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E3" w:rsidRPr="008363D4" w:rsidRDefault="006544E3" w:rsidP="006544E3">
      <w:pPr>
        <w:spacing w:line="276" w:lineRule="auto"/>
        <w:ind w:left="5670"/>
        <w:rPr>
          <w:b/>
          <w:sz w:val="28"/>
          <w:szCs w:val="28"/>
          <w:lang w:eastAsia="zh-CN"/>
        </w:rPr>
      </w:pPr>
      <w:bookmarkStart w:id="0" w:name="_GoBack"/>
      <w:bookmarkEnd w:id="0"/>
      <w:r w:rsidRPr="008363D4">
        <w:rPr>
          <w:b/>
          <w:sz w:val="28"/>
          <w:szCs w:val="28"/>
          <w:lang w:eastAsia="zh-CN"/>
        </w:rPr>
        <w:t>Приложение №</w:t>
      </w:r>
      <w:r>
        <w:rPr>
          <w:b/>
          <w:sz w:val="28"/>
          <w:szCs w:val="28"/>
          <w:lang w:eastAsia="zh-CN"/>
        </w:rPr>
        <w:t>2</w:t>
      </w:r>
    </w:p>
    <w:p w:rsidR="006544E3" w:rsidRPr="008363D4" w:rsidRDefault="006544E3" w:rsidP="006544E3">
      <w:pPr>
        <w:spacing w:line="276" w:lineRule="auto"/>
        <w:ind w:left="5670"/>
        <w:rPr>
          <w:color w:val="2F2F2F"/>
          <w:sz w:val="28"/>
          <w:szCs w:val="28"/>
          <w:lang w:eastAsia="zh-CN"/>
        </w:rPr>
      </w:pPr>
      <w:r w:rsidRPr="00F40FDD">
        <w:rPr>
          <w:sz w:val="28"/>
          <w:szCs w:val="28"/>
        </w:rPr>
        <w:t>Требования к оформлению статей (докладов) в сборник</w:t>
      </w:r>
      <w:r w:rsidRPr="008363D4">
        <w:rPr>
          <w:sz w:val="28"/>
          <w:szCs w:val="28"/>
          <w:lang w:eastAsia="zh-CN"/>
        </w:rPr>
        <w:t xml:space="preserve"> </w:t>
      </w:r>
      <w:r w:rsidRPr="008363D4">
        <w:rPr>
          <w:color w:val="2F2F2F"/>
          <w:sz w:val="28"/>
          <w:szCs w:val="28"/>
          <w:lang w:eastAsia="zh-CN"/>
        </w:rPr>
        <w:t>городской открытой научно-практической конференции «Тенденции развития добровольчества в Санкт-Петербурге»</w:t>
      </w:r>
    </w:p>
    <w:p w:rsidR="006544E3" w:rsidRPr="008363D4" w:rsidRDefault="006544E3" w:rsidP="006544E3">
      <w:pPr>
        <w:spacing w:line="276" w:lineRule="auto"/>
        <w:jc w:val="both"/>
        <w:rPr>
          <w:sz w:val="28"/>
          <w:szCs w:val="28"/>
          <w:lang w:eastAsia="zh-CN"/>
        </w:rPr>
      </w:pPr>
    </w:p>
    <w:p w:rsidR="006544E3" w:rsidRPr="002A07B5" w:rsidRDefault="006544E3" w:rsidP="006544E3">
      <w:pPr>
        <w:spacing w:line="276" w:lineRule="auto"/>
        <w:ind w:firstLine="567"/>
        <w:jc w:val="both"/>
        <w:rPr>
          <w:sz w:val="28"/>
          <w:szCs w:val="28"/>
        </w:rPr>
      </w:pPr>
      <w:r w:rsidRPr="002A07B5">
        <w:rPr>
          <w:sz w:val="28"/>
          <w:szCs w:val="28"/>
        </w:rPr>
        <w:t>В сборник принимаются статья (доклады) объемом до 7.000 знаков включая пробелы, не считая списка литературы. Для обладателей научных степеней и ученых званий возможно увеличение объема статей.</w:t>
      </w:r>
    </w:p>
    <w:p w:rsidR="006544E3" w:rsidRPr="002A07B5" w:rsidRDefault="006544E3" w:rsidP="006544E3">
      <w:pPr>
        <w:numPr>
          <w:ilvl w:val="0"/>
          <w:numId w:val="8"/>
        </w:numPr>
        <w:spacing w:line="276" w:lineRule="auto"/>
        <w:ind w:left="567" w:hanging="567"/>
        <w:jc w:val="both"/>
        <w:rPr>
          <w:sz w:val="28"/>
          <w:szCs w:val="28"/>
        </w:rPr>
      </w:pPr>
      <w:r w:rsidRPr="002A07B5">
        <w:rPr>
          <w:sz w:val="28"/>
          <w:szCs w:val="28"/>
        </w:rPr>
        <w:t>Оформление статья (доклада):</w:t>
      </w:r>
    </w:p>
    <w:p w:rsidR="006544E3" w:rsidRPr="002A07B5" w:rsidRDefault="006544E3" w:rsidP="006544E3">
      <w:pPr>
        <w:numPr>
          <w:ilvl w:val="0"/>
          <w:numId w:val="6"/>
        </w:numPr>
        <w:spacing w:line="276" w:lineRule="auto"/>
        <w:ind w:left="1134" w:hanging="567"/>
        <w:jc w:val="both"/>
        <w:rPr>
          <w:sz w:val="28"/>
          <w:szCs w:val="28"/>
        </w:rPr>
      </w:pPr>
      <w:r w:rsidRPr="002A07B5">
        <w:rPr>
          <w:sz w:val="28"/>
          <w:szCs w:val="28"/>
        </w:rPr>
        <w:t>формат файла – .doc, .docx;</w:t>
      </w:r>
    </w:p>
    <w:p w:rsidR="006544E3" w:rsidRPr="002A07B5" w:rsidRDefault="006544E3" w:rsidP="006544E3">
      <w:pPr>
        <w:numPr>
          <w:ilvl w:val="0"/>
          <w:numId w:val="6"/>
        </w:numPr>
        <w:spacing w:line="276" w:lineRule="auto"/>
        <w:ind w:left="1134" w:hanging="567"/>
        <w:jc w:val="both"/>
        <w:rPr>
          <w:sz w:val="28"/>
          <w:szCs w:val="28"/>
          <w:lang w:val="en-US"/>
        </w:rPr>
      </w:pPr>
      <w:r w:rsidRPr="002A07B5">
        <w:rPr>
          <w:sz w:val="28"/>
          <w:szCs w:val="28"/>
        </w:rPr>
        <w:t>шрифт</w:t>
      </w:r>
      <w:r w:rsidRPr="002A07B5">
        <w:rPr>
          <w:sz w:val="28"/>
          <w:szCs w:val="28"/>
          <w:lang w:val="en-US"/>
        </w:rPr>
        <w:t xml:space="preserve"> – Times New Roman, 14 </w:t>
      </w:r>
      <w:r w:rsidRPr="002A07B5">
        <w:rPr>
          <w:sz w:val="28"/>
          <w:szCs w:val="28"/>
        </w:rPr>
        <w:t>пт</w:t>
      </w:r>
      <w:r w:rsidRPr="002A07B5">
        <w:rPr>
          <w:sz w:val="28"/>
          <w:szCs w:val="28"/>
          <w:lang w:val="en-US"/>
        </w:rPr>
        <w:t xml:space="preserve">; </w:t>
      </w:r>
      <w:r w:rsidRPr="002A07B5">
        <w:rPr>
          <w:sz w:val="28"/>
          <w:szCs w:val="28"/>
        </w:rPr>
        <w:t>интервал</w:t>
      </w:r>
      <w:r w:rsidRPr="002A07B5">
        <w:rPr>
          <w:sz w:val="28"/>
          <w:szCs w:val="28"/>
          <w:lang w:val="en-US"/>
        </w:rPr>
        <w:t xml:space="preserve"> 1,5;</w:t>
      </w:r>
    </w:p>
    <w:p w:rsidR="006544E3" w:rsidRPr="002A07B5" w:rsidRDefault="006544E3" w:rsidP="006544E3">
      <w:pPr>
        <w:numPr>
          <w:ilvl w:val="0"/>
          <w:numId w:val="6"/>
        </w:numPr>
        <w:spacing w:line="276" w:lineRule="auto"/>
        <w:ind w:left="1134" w:hanging="567"/>
        <w:jc w:val="both"/>
        <w:rPr>
          <w:sz w:val="28"/>
          <w:szCs w:val="28"/>
        </w:rPr>
      </w:pPr>
      <w:r w:rsidRPr="002A07B5">
        <w:rPr>
          <w:sz w:val="28"/>
          <w:szCs w:val="28"/>
        </w:rPr>
        <w:t>поля: левое 30 мм, правое 10 мм, верхнее 20 мм, нижнее 20 мм;</w:t>
      </w:r>
    </w:p>
    <w:p w:rsidR="006544E3" w:rsidRPr="002A07B5" w:rsidRDefault="006544E3" w:rsidP="006544E3">
      <w:pPr>
        <w:numPr>
          <w:ilvl w:val="0"/>
          <w:numId w:val="6"/>
        </w:numPr>
        <w:spacing w:line="276" w:lineRule="auto"/>
        <w:ind w:left="1134" w:hanging="567"/>
        <w:jc w:val="both"/>
        <w:rPr>
          <w:sz w:val="28"/>
          <w:szCs w:val="28"/>
        </w:rPr>
      </w:pPr>
      <w:r w:rsidRPr="002A07B5">
        <w:rPr>
          <w:sz w:val="28"/>
          <w:szCs w:val="28"/>
        </w:rPr>
        <w:t>абзац: 1 см.;</w:t>
      </w:r>
    </w:p>
    <w:p w:rsidR="006544E3" w:rsidRPr="002A07B5" w:rsidRDefault="006544E3" w:rsidP="006544E3">
      <w:pPr>
        <w:numPr>
          <w:ilvl w:val="0"/>
          <w:numId w:val="6"/>
        </w:numPr>
        <w:spacing w:line="276" w:lineRule="auto"/>
        <w:ind w:left="1134" w:hanging="567"/>
        <w:jc w:val="both"/>
        <w:rPr>
          <w:sz w:val="28"/>
          <w:szCs w:val="28"/>
        </w:rPr>
      </w:pPr>
      <w:r w:rsidRPr="002A07B5">
        <w:rPr>
          <w:sz w:val="28"/>
          <w:szCs w:val="28"/>
        </w:rPr>
        <w:t>нумерация страниц не ставится;</w:t>
      </w:r>
    </w:p>
    <w:p w:rsidR="006544E3" w:rsidRPr="002A07B5" w:rsidRDefault="006544E3" w:rsidP="006544E3">
      <w:pPr>
        <w:numPr>
          <w:ilvl w:val="0"/>
          <w:numId w:val="6"/>
        </w:numPr>
        <w:spacing w:line="276" w:lineRule="auto"/>
        <w:ind w:left="1134" w:hanging="567"/>
        <w:jc w:val="both"/>
        <w:rPr>
          <w:sz w:val="28"/>
          <w:szCs w:val="28"/>
        </w:rPr>
      </w:pPr>
      <w:r w:rsidRPr="002A07B5">
        <w:rPr>
          <w:sz w:val="28"/>
          <w:szCs w:val="28"/>
        </w:rPr>
        <w:t>ссылки подстрочные, оформляются согласно предписаниям ГОСТ Р 7.0.5-2008, раздел 6;</w:t>
      </w:r>
    </w:p>
    <w:p w:rsidR="006544E3" w:rsidRPr="002A07B5" w:rsidRDefault="006544E3" w:rsidP="006544E3">
      <w:pPr>
        <w:numPr>
          <w:ilvl w:val="0"/>
          <w:numId w:val="6"/>
        </w:numPr>
        <w:spacing w:line="276" w:lineRule="auto"/>
        <w:ind w:left="1134" w:hanging="567"/>
        <w:jc w:val="both"/>
        <w:rPr>
          <w:sz w:val="28"/>
          <w:szCs w:val="28"/>
        </w:rPr>
      </w:pPr>
      <w:r w:rsidRPr="002A07B5">
        <w:rPr>
          <w:sz w:val="28"/>
          <w:szCs w:val="28"/>
        </w:rPr>
        <w:t>список используемой литературы размещается после текста.</w:t>
      </w:r>
    </w:p>
    <w:p w:rsidR="006544E3" w:rsidRPr="002A07B5" w:rsidRDefault="006544E3" w:rsidP="006544E3">
      <w:pPr>
        <w:numPr>
          <w:ilvl w:val="0"/>
          <w:numId w:val="8"/>
        </w:numPr>
        <w:spacing w:line="276" w:lineRule="auto"/>
        <w:ind w:left="567" w:hanging="567"/>
        <w:jc w:val="both"/>
        <w:rPr>
          <w:sz w:val="28"/>
          <w:szCs w:val="28"/>
        </w:rPr>
      </w:pPr>
      <w:r w:rsidRPr="002A07B5">
        <w:rPr>
          <w:sz w:val="28"/>
          <w:szCs w:val="28"/>
        </w:rPr>
        <w:t>Образец оформления подстрочной ссылки:</w:t>
      </w:r>
    </w:p>
    <w:p w:rsidR="006544E3" w:rsidRPr="002A07B5" w:rsidRDefault="006544E3" w:rsidP="006544E3">
      <w:pPr>
        <w:numPr>
          <w:ilvl w:val="0"/>
          <w:numId w:val="7"/>
        </w:numPr>
        <w:spacing w:line="276" w:lineRule="auto"/>
        <w:ind w:left="1134" w:hanging="567"/>
        <w:jc w:val="both"/>
        <w:rPr>
          <w:sz w:val="28"/>
          <w:szCs w:val="28"/>
        </w:rPr>
      </w:pPr>
      <w:r w:rsidRPr="002A07B5">
        <w:rPr>
          <w:sz w:val="28"/>
          <w:szCs w:val="28"/>
        </w:rPr>
        <w:t xml:space="preserve">на книгу: </w:t>
      </w:r>
      <w:r w:rsidRPr="002A07B5">
        <w:rPr>
          <w:rFonts w:eastAsia="Arial"/>
          <w:sz w:val="28"/>
          <w:szCs w:val="28"/>
        </w:rPr>
        <w:t>Тарасова</w:t>
      </w:r>
      <w:r w:rsidRPr="002A07B5">
        <w:rPr>
          <w:sz w:val="28"/>
          <w:szCs w:val="28"/>
        </w:rPr>
        <w:t xml:space="preserve"> В. И. Политическая история Латинской Америки. С. 305.</w:t>
      </w:r>
    </w:p>
    <w:p w:rsidR="006544E3" w:rsidRPr="002A07B5" w:rsidRDefault="006544E3" w:rsidP="006544E3">
      <w:pPr>
        <w:numPr>
          <w:ilvl w:val="0"/>
          <w:numId w:val="7"/>
        </w:numPr>
        <w:spacing w:line="276" w:lineRule="auto"/>
        <w:ind w:left="1134" w:hanging="567"/>
        <w:jc w:val="both"/>
        <w:rPr>
          <w:sz w:val="28"/>
          <w:szCs w:val="28"/>
        </w:rPr>
      </w:pPr>
      <w:r w:rsidRPr="002A07B5">
        <w:rPr>
          <w:sz w:val="28"/>
          <w:szCs w:val="28"/>
        </w:rPr>
        <w:t xml:space="preserve">на статью в журнале: </w:t>
      </w:r>
      <w:r w:rsidRPr="002A07B5">
        <w:rPr>
          <w:rFonts w:eastAsia="Arial"/>
          <w:sz w:val="28"/>
          <w:szCs w:val="28"/>
        </w:rPr>
        <w:t>Тарасова</w:t>
      </w:r>
      <w:r w:rsidRPr="002A07B5">
        <w:rPr>
          <w:sz w:val="28"/>
          <w:szCs w:val="28"/>
        </w:rPr>
        <w:t xml:space="preserve"> В.И. К вопросу о роли мексиканских коммунистов в решении аграрного вопроса // Вопросы мира и социализма. №12. 1958. С. 35.</w:t>
      </w:r>
    </w:p>
    <w:p w:rsidR="006544E3" w:rsidRPr="002A07B5" w:rsidRDefault="006544E3" w:rsidP="006544E3">
      <w:pPr>
        <w:numPr>
          <w:ilvl w:val="0"/>
          <w:numId w:val="8"/>
        </w:numPr>
        <w:spacing w:line="276" w:lineRule="auto"/>
        <w:ind w:left="567" w:hanging="567"/>
        <w:jc w:val="both"/>
        <w:rPr>
          <w:sz w:val="28"/>
          <w:szCs w:val="28"/>
        </w:rPr>
      </w:pPr>
      <w:r w:rsidRPr="002A07B5">
        <w:rPr>
          <w:sz w:val="28"/>
          <w:szCs w:val="28"/>
        </w:rPr>
        <w:t>В конце статьи помещается Список использованной литературы и источников, оформленный в соответствии с указанным ГОСТ.</w:t>
      </w:r>
    </w:p>
    <w:p w:rsidR="006544E3" w:rsidRPr="002A07B5" w:rsidRDefault="006544E3" w:rsidP="006544E3">
      <w:pPr>
        <w:spacing w:line="276" w:lineRule="auto"/>
        <w:ind w:left="567"/>
        <w:jc w:val="both"/>
        <w:rPr>
          <w:sz w:val="28"/>
          <w:szCs w:val="28"/>
        </w:rPr>
      </w:pPr>
      <w:r w:rsidRPr="002A07B5">
        <w:rPr>
          <w:sz w:val="28"/>
          <w:szCs w:val="28"/>
        </w:rPr>
        <w:t xml:space="preserve">Сперва указываются источники на русском языке, потом на иностранных. Для иностранной литературы указывать место издания не требуется, только год. </w:t>
      </w:r>
    </w:p>
    <w:p w:rsidR="006544E3" w:rsidRPr="002A07B5" w:rsidRDefault="006544E3" w:rsidP="006544E3">
      <w:pPr>
        <w:spacing w:line="276" w:lineRule="auto"/>
        <w:ind w:left="567"/>
        <w:jc w:val="both"/>
        <w:rPr>
          <w:sz w:val="28"/>
          <w:szCs w:val="28"/>
        </w:rPr>
      </w:pPr>
      <w:r w:rsidRPr="002A07B5">
        <w:rPr>
          <w:sz w:val="28"/>
          <w:szCs w:val="28"/>
        </w:rPr>
        <w:t>Образец оформления библиографии:</w:t>
      </w:r>
    </w:p>
    <w:p w:rsidR="006544E3" w:rsidRPr="002A07B5" w:rsidRDefault="006544E3" w:rsidP="006544E3">
      <w:pPr>
        <w:spacing w:line="276" w:lineRule="auto"/>
        <w:ind w:left="567"/>
        <w:jc w:val="both"/>
        <w:rPr>
          <w:sz w:val="28"/>
          <w:szCs w:val="28"/>
        </w:rPr>
      </w:pPr>
      <w:r w:rsidRPr="002A07B5">
        <w:rPr>
          <w:sz w:val="28"/>
          <w:szCs w:val="28"/>
        </w:rPr>
        <w:t>Тарасова В.И. Политическая история Латинской Америки. М., 2006.</w:t>
      </w:r>
    </w:p>
    <w:p w:rsidR="006544E3" w:rsidRPr="002A07B5" w:rsidRDefault="006544E3" w:rsidP="006544E3">
      <w:pPr>
        <w:spacing w:line="276" w:lineRule="auto"/>
        <w:ind w:left="567"/>
        <w:jc w:val="both"/>
        <w:rPr>
          <w:sz w:val="28"/>
          <w:szCs w:val="28"/>
        </w:rPr>
      </w:pPr>
      <w:r w:rsidRPr="002A07B5">
        <w:rPr>
          <w:sz w:val="28"/>
          <w:szCs w:val="28"/>
        </w:rPr>
        <w:t>Тарасова В.И. К вопросу о роли мексиканских коммунистов в решении аграрного вопроса // Вопросы мира и социализма. №12. 1958. С. 32-41.</w:t>
      </w:r>
    </w:p>
    <w:p w:rsidR="006544E3" w:rsidRPr="002A07B5" w:rsidRDefault="006544E3" w:rsidP="006544E3">
      <w:pPr>
        <w:spacing w:line="276" w:lineRule="auto"/>
        <w:ind w:left="567"/>
        <w:jc w:val="both"/>
        <w:rPr>
          <w:sz w:val="28"/>
          <w:szCs w:val="28"/>
        </w:rPr>
      </w:pPr>
      <w:proofErr w:type="spellStart"/>
      <w:r w:rsidRPr="002A07B5">
        <w:rPr>
          <w:sz w:val="28"/>
          <w:szCs w:val="28"/>
        </w:rPr>
        <w:t>Walsh</w:t>
      </w:r>
      <w:proofErr w:type="spellEnd"/>
      <w:r w:rsidRPr="002A07B5">
        <w:rPr>
          <w:sz w:val="28"/>
          <w:szCs w:val="28"/>
        </w:rPr>
        <w:t xml:space="preserve"> D. </w:t>
      </w:r>
      <w:proofErr w:type="spellStart"/>
      <w:r w:rsidRPr="002A07B5">
        <w:rPr>
          <w:sz w:val="28"/>
          <w:szCs w:val="28"/>
        </w:rPr>
        <w:t>Concise</w:t>
      </w:r>
      <w:proofErr w:type="spellEnd"/>
      <w:r w:rsidRPr="002A07B5">
        <w:rPr>
          <w:sz w:val="28"/>
          <w:szCs w:val="28"/>
        </w:rPr>
        <w:t xml:space="preserve"> </w:t>
      </w:r>
      <w:proofErr w:type="spellStart"/>
      <w:r w:rsidRPr="002A07B5">
        <w:rPr>
          <w:sz w:val="28"/>
          <w:szCs w:val="28"/>
        </w:rPr>
        <w:t>History</w:t>
      </w:r>
      <w:proofErr w:type="spellEnd"/>
      <w:r w:rsidRPr="002A07B5">
        <w:rPr>
          <w:sz w:val="28"/>
          <w:szCs w:val="28"/>
        </w:rPr>
        <w:t xml:space="preserve"> </w:t>
      </w:r>
      <w:proofErr w:type="spellStart"/>
      <w:r w:rsidRPr="002A07B5">
        <w:rPr>
          <w:sz w:val="28"/>
          <w:szCs w:val="28"/>
        </w:rPr>
        <w:t>of</w:t>
      </w:r>
      <w:proofErr w:type="spellEnd"/>
      <w:r w:rsidRPr="002A07B5">
        <w:rPr>
          <w:sz w:val="28"/>
          <w:szCs w:val="28"/>
        </w:rPr>
        <w:t xml:space="preserve"> </w:t>
      </w:r>
      <w:proofErr w:type="spellStart"/>
      <w:r w:rsidRPr="002A07B5">
        <w:rPr>
          <w:sz w:val="28"/>
          <w:szCs w:val="28"/>
        </w:rPr>
        <w:t>India</w:t>
      </w:r>
      <w:proofErr w:type="spellEnd"/>
      <w:r w:rsidRPr="002A07B5">
        <w:rPr>
          <w:sz w:val="28"/>
          <w:szCs w:val="28"/>
        </w:rPr>
        <w:t>. 2008.</w:t>
      </w:r>
    </w:p>
    <w:p w:rsidR="006544E3" w:rsidRPr="002A07B5" w:rsidRDefault="006544E3" w:rsidP="006544E3">
      <w:pPr>
        <w:spacing w:line="276" w:lineRule="auto"/>
        <w:ind w:left="567"/>
        <w:jc w:val="both"/>
        <w:rPr>
          <w:sz w:val="28"/>
          <w:szCs w:val="28"/>
        </w:rPr>
      </w:pPr>
      <w:r w:rsidRPr="002A07B5">
        <w:rPr>
          <w:sz w:val="28"/>
          <w:szCs w:val="28"/>
        </w:rPr>
        <w:t xml:space="preserve">Список литературы и источников далее дублируется латиницей (это необходимо для включения в каталоги зарубежных библиотек), русскоязычную литературу достаточно перевести автоматической программой (например, http://www.transliter.ru/autotranslit/). Если автор </w:t>
      </w:r>
      <w:r w:rsidRPr="002A07B5">
        <w:rPr>
          <w:sz w:val="28"/>
          <w:szCs w:val="28"/>
        </w:rPr>
        <w:lastRenderedPageBreak/>
        <w:t xml:space="preserve">считает необходимым дешифровать название с целью сделать его как можно более понятным зарубежному читателю, то в квадратных скобках приводится перевод на английский, к примеру, </w:t>
      </w:r>
      <w:proofErr w:type="spellStart"/>
      <w:r w:rsidRPr="002A07B5">
        <w:rPr>
          <w:sz w:val="28"/>
          <w:szCs w:val="28"/>
        </w:rPr>
        <w:t>Osada</w:t>
      </w:r>
      <w:proofErr w:type="spellEnd"/>
      <w:r w:rsidRPr="002A07B5">
        <w:rPr>
          <w:sz w:val="28"/>
          <w:szCs w:val="28"/>
        </w:rPr>
        <w:t xml:space="preserve"> </w:t>
      </w:r>
      <w:proofErr w:type="spellStart"/>
      <w:r w:rsidRPr="002A07B5">
        <w:rPr>
          <w:sz w:val="28"/>
          <w:szCs w:val="28"/>
        </w:rPr>
        <w:t>Brestskoj</w:t>
      </w:r>
      <w:proofErr w:type="spellEnd"/>
      <w:r w:rsidRPr="002A07B5">
        <w:rPr>
          <w:sz w:val="28"/>
          <w:szCs w:val="28"/>
        </w:rPr>
        <w:t xml:space="preserve"> </w:t>
      </w:r>
      <w:proofErr w:type="spellStart"/>
      <w:r w:rsidRPr="002A07B5">
        <w:rPr>
          <w:sz w:val="28"/>
          <w:szCs w:val="28"/>
        </w:rPr>
        <w:t>kreposti</w:t>
      </w:r>
      <w:proofErr w:type="spellEnd"/>
      <w:r w:rsidRPr="002A07B5">
        <w:rPr>
          <w:sz w:val="28"/>
          <w:szCs w:val="28"/>
        </w:rPr>
        <w:t xml:space="preserve"> [</w:t>
      </w:r>
      <w:proofErr w:type="spellStart"/>
      <w:r w:rsidRPr="002A07B5">
        <w:rPr>
          <w:sz w:val="28"/>
          <w:szCs w:val="28"/>
        </w:rPr>
        <w:t>Siege</w:t>
      </w:r>
      <w:proofErr w:type="spellEnd"/>
      <w:r w:rsidRPr="002A07B5">
        <w:rPr>
          <w:sz w:val="28"/>
          <w:szCs w:val="28"/>
        </w:rPr>
        <w:t xml:space="preserve"> </w:t>
      </w:r>
      <w:proofErr w:type="spellStart"/>
      <w:r w:rsidRPr="002A07B5">
        <w:rPr>
          <w:sz w:val="28"/>
          <w:szCs w:val="28"/>
        </w:rPr>
        <w:t>of</w:t>
      </w:r>
      <w:proofErr w:type="spellEnd"/>
      <w:r w:rsidRPr="002A07B5">
        <w:rPr>
          <w:sz w:val="28"/>
          <w:szCs w:val="28"/>
        </w:rPr>
        <w:t xml:space="preserve"> </w:t>
      </w:r>
      <w:proofErr w:type="spellStart"/>
      <w:r w:rsidRPr="002A07B5">
        <w:rPr>
          <w:sz w:val="28"/>
          <w:szCs w:val="28"/>
        </w:rPr>
        <w:t>Brest</w:t>
      </w:r>
      <w:proofErr w:type="spellEnd"/>
      <w:r w:rsidRPr="002A07B5">
        <w:rPr>
          <w:sz w:val="28"/>
          <w:szCs w:val="28"/>
        </w:rPr>
        <w:t xml:space="preserve"> </w:t>
      </w:r>
      <w:proofErr w:type="spellStart"/>
      <w:r w:rsidRPr="002A07B5">
        <w:rPr>
          <w:sz w:val="28"/>
          <w:szCs w:val="28"/>
        </w:rPr>
        <w:t>Fortress</w:t>
      </w:r>
      <w:proofErr w:type="spellEnd"/>
      <w:r w:rsidRPr="002A07B5">
        <w:rPr>
          <w:sz w:val="28"/>
          <w:szCs w:val="28"/>
        </w:rPr>
        <w:t>].</w:t>
      </w:r>
    </w:p>
    <w:p w:rsidR="006544E3" w:rsidRPr="002A07B5" w:rsidRDefault="006544E3" w:rsidP="006544E3">
      <w:pPr>
        <w:numPr>
          <w:ilvl w:val="0"/>
          <w:numId w:val="8"/>
        </w:numPr>
        <w:spacing w:line="276" w:lineRule="auto"/>
        <w:ind w:left="567" w:hanging="567"/>
        <w:jc w:val="both"/>
        <w:rPr>
          <w:sz w:val="28"/>
          <w:szCs w:val="28"/>
        </w:rPr>
      </w:pPr>
      <w:r w:rsidRPr="002A07B5">
        <w:rPr>
          <w:sz w:val="28"/>
          <w:szCs w:val="28"/>
        </w:rPr>
        <w:t>Оформление иллюстраций:</w:t>
      </w:r>
    </w:p>
    <w:p w:rsidR="006544E3" w:rsidRPr="002A07B5" w:rsidRDefault="006544E3" w:rsidP="006544E3">
      <w:pPr>
        <w:spacing w:line="276" w:lineRule="auto"/>
        <w:ind w:left="567"/>
        <w:jc w:val="both"/>
        <w:rPr>
          <w:sz w:val="28"/>
          <w:szCs w:val="28"/>
        </w:rPr>
      </w:pPr>
      <w:r w:rsidRPr="002A07B5">
        <w:rPr>
          <w:sz w:val="28"/>
          <w:szCs w:val="28"/>
        </w:rPr>
        <w:t>Иллюстрации, портреты, карты, схемы и т.д., которые авторы считают необходимым включить в свои статьи, следует добавлять в сам отправляемый текст, с обтеканием вокруг рамки, снабдив нумерацией и пояснениями:</w:t>
      </w:r>
    </w:p>
    <w:p w:rsidR="006544E3" w:rsidRPr="002A07B5" w:rsidRDefault="006544E3" w:rsidP="006544E3">
      <w:pPr>
        <w:spacing w:line="276" w:lineRule="auto"/>
        <w:ind w:left="567"/>
        <w:jc w:val="both"/>
        <w:rPr>
          <w:sz w:val="28"/>
          <w:szCs w:val="28"/>
        </w:rPr>
      </w:pPr>
      <w:r w:rsidRPr="002A07B5">
        <w:rPr>
          <w:sz w:val="28"/>
          <w:szCs w:val="28"/>
        </w:rPr>
        <w:t>Илл. 1. Описание</w:t>
      </w:r>
    </w:p>
    <w:p w:rsidR="006544E3" w:rsidRPr="002A07B5" w:rsidRDefault="006544E3" w:rsidP="006544E3">
      <w:pPr>
        <w:spacing w:line="276" w:lineRule="auto"/>
        <w:ind w:left="567"/>
        <w:jc w:val="both"/>
        <w:rPr>
          <w:sz w:val="28"/>
          <w:szCs w:val="28"/>
        </w:rPr>
      </w:pPr>
      <w:r w:rsidRPr="002A07B5">
        <w:rPr>
          <w:sz w:val="28"/>
          <w:szCs w:val="28"/>
        </w:rPr>
        <w:t>Илл. 2. Описание</w:t>
      </w:r>
    </w:p>
    <w:p w:rsidR="006544E3" w:rsidRPr="002A07B5" w:rsidRDefault="006544E3" w:rsidP="006544E3">
      <w:pPr>
        <w:spacing w:line="276" w:lineRule="auto"/>
        <w:ind w:left="567"/>
        <w:jc w:val="both"/>
        <w:rPr>
          <w:sz w:val="28"/>
          <w:szCs w:val="28"/>
        </w:rPr>
      </w:pPr>
      <w:r w:rsidRPr="002A07B5">
        <w:rPr>
          <w:sz w:val="28"/>
          <w:szCs w:val="28"/>
        </w:rPr>
        <w:t>По техническим причинам в сборник не может быть включено более трех иллюстраций к одной статье.</w:t>
      </w:r>
    </w:p>
    <w:p w:rsidR="006544E3" w:rsidRPr="002A07B5" w:rsidRDefault="006544E3" w:rsidP="006544E3">
      <w:pPr>
        <w:spacing w:line="276" w:lineRule="auto"/>
        <w:ind w:left="567"/>
        <w:jc w:val="both"/>
        <w:rPr>
          <w:sz w:val="28"/>
          <w:szCs w:val="28"/>
        </w:rPr>
      </w:pPr>
      <w:r w:rsidRPr="002A07B5">
        <w:rPr>
          <w:sz w:val="28"/>
          <w:szCs w:val="28"/>
        </w:rPr>
        <w:t xml:space="preserve">Следует иметь в виду, что цветных вставок в сборнике не будет, поэтому все присланные визуальные материалы следует заранее перевести в монохромный вариант. </w:t>
      </w:r>
    </w:p>
    <w:p w:rsidR="006544E3" w:rsidRPr="002A07B5" w:rsidRDefault="006544E3" w:rsidP="006544E3">
      <w:pPr>
        <w:numPr>
          <w:ilvl w:val="0"/>
          <w:numId w:val="8"/>
        </w:numPr>
        <w:spacing w:line="276" w:lineRule="auto"/>
        <w:ind w:left="567" w:hanging="567"/>
        <w:jc w:val="both"/>
        <w:rPr>
          <w:sz w:val="28"/>
          <w:szCs w:val="28"/>
        </w:rPr>
      </w:pPr>
      <w:r w:rsidRPr="002A07B5">
        <w:rPr>
          <w:sz w:val="28"/>
          <w:szCs w:val="28"/>
        </w:rPr>
        <w:t>УДК и ББК</w:t>
      </w:r>
    </w:p>
    <w:p w:rsidR="006544E3" w:rsidRPr="002A07B5" w:rsidRDefault="006544E3" w:rsidP="006544E3">
      <w:pPr>
        <w:spacing w:line="276" w:lineRule="auto"/>
        <w:ind w:left="567"/>
        <w:jc w:val="both"/>
        <w:rPr>
          <w:sz w:val="28"/>
          <w:szCs w:val="28"/>
        </w:rPr>
      </w:pPr>
      <w:r w:rsidRPr="002A07B5">
        <w:rPr>
          <w:sz w:val="28"/>
          <w:szCs w:val="28"/>
        </w:rPr>
        <w:t>Перед статьей указываются номера УДК И ББК, для следует обратиться к справочникам по УДК и ББК и проставить нужные индексы в начале статьи перед фамилией автора, в РИНЦ будут индексированы и общий для книги и проставленный перед статьей</w:t>
      </w:r>
      <w:r>
        <w:rPr>
          <w:sz w:val="28"/>
          <w:szCs w:val="28"/>
        </w:rPr>
        <w:t>.</w:t>
      </w:r>
    </w:p>
    <w:p w:rsidR="006544E3" w:rsidRPr="002A07B5" w:rsidRDefault="006544E3" w:rsidP="006544E3">
      <w:pPr>
        <w:spacing w:line="276" w:lineRule="auto"/>
        <w:ind w:firstLine="567"/>
        <w:jc w:val="both"/>
        <w:rPr>
          <w:sz w:val="28"/>
          <w:szCs w:val="28"/>
        </w:rPr>
      </w:pPr>
      <w:r w:rsidRPr="002A07B5">
        <w:rPr>
          <w:sz w:val="28"/>
          <w:szCs w:val="28"/>
        </w:rPr>
        <w:t>Справочник по УДК http://www.rkts.ru/stans/UDC.pdf</w:t>
      </w:r>
    </w:p>
    <w:p w:rsidR="006544E3" w:rsidRPr="002A07B5" w:rsidRDefault="006544E3" w:rsidP="006544E3">
      <w:pPr>
        <w:spacing w:line="276" w:lineRule="auto"/>
        <w:ind w:firstLine="567"/>
        <w:jc w:val="both"/>
        <w:rPr>
          <w:sz w:val="28"/>
          <w:szCs w:val="28"/>
        </w:rPr>
      </w:pPr>
      <w:r w:rsidRPr="002A07B5">
        <w:rPr>
          <w:sz w:val="28"/>
          <w:szCs w:val="28"/>
        </w:rPr>
        <w:t>Справочник по ББК http://roslavl.library67.ru/files/382/bbk.pdf</w:t>
      </w:r>
    </w:p>
    <w:p w:rsidR="006544E3" w:rsidRPr="002A07B5" w:rsidRDefault="006544E3" w:rsidP="006544E3">
      <w:pPr>
        <w:numPr>
          <w:ilvl w:val="0"/>
          <w:numId w:val="8"/>
        </w:numPr>
        <w:spacing w:line="276" w:lineRule="auto"/>
        <w:ind w:left="567" w:hanging="567"/>
        <w:jc w:val="both"/>
        <w:rPr>
          <w:sz w:val="28"/>
          <w:szCs w:val="28"/>
        </w:rPr>
      </w:pPr>
      <w:r w:rsidRPr="002A07B5">
        <w:rPr>
          <w:sz w:val="28"/>
          <w:szCs w:val="28"/>
        </w:rPr>
        <w:t>Статьи публикуются в авторской редакции, либо с минимальной редактурой. За точность цитат, ссылок, фактологии несет ответственность автор. Все поступившие материалы проверяются на плагиат и в случае обнаружения такового отклоняются. Материалы со ссылками на «википедию» не рассматриваются.</w:t>
      </w:r>
    </w:p>
    <w:p w:rsidR="006544E3" w:rsidRPr="002A07B5" w:rsidRDefault="006544E3" w:rsidP="006544E3">
      <w:pPr>
        <w:numPr>
          <w:ilvl w:val="0"/>
          <w:numId w:val="8"/>
        </w:numPr>
        <w:spacing w:line="276" w:lineRule="auto"/>
        <w:ind w:left="567" w:hanging="567"/>
        <w:jc w:val="both"/>
        <w:rPr>
          <w:sz w:val="28"/>
          <w:szCs w:val="28"/>
        </w:rPr>
      </w:pPr>
      <w:r w:rsidRPr="002A07B5">
        <w:rPr>
          <w:sz w:val="28"/>
          <w:szCs w:val="28"/>
        </w:rPr>
        <w:t xml:space="preserve">В левом верхнем углу полужирным курсивом указываются фамилия и инициалы автора (авторов), инициалы после фамилий, на следующей строке обычным курсивом – название организации (образовательного учреждения), через запятую – город. </w:t>
      </w:r>
    </w:p>
    <w:p w:rsidR="006544E3" w:rsidRPr="002A07B5" w:rsidRDefault="006544E3" w:rsidP="006544E3">
      <w:pPr>
        <w:spacing w:line="276" w:lineRule="auto"/>
        <w:ind w:left="567"/>
        <w:jc w:val="both"/>
        <w:rPr>
          <w:sz w:val="28"/>
          <w:szCs w:val="28"/>
        </w:rPr>
      </w:pPr>
      <w:r w:rsidRPr="002A07B5">
        <w:rPr>
          <w:sz w:val="28"/>
          <w:szCs w:val="28"/>
        </w:rPr>
        <w:t>На следующей строке по центру печатается полужирным шрифтом 14pt название статьи, все буквы заглавные. Затем абзац с аннотацией и ключевыми словами.</w:t>
      </w:r>
    </w:p>
    <w:p w:rsidR="006544E3" w:rsidRPr="002A07B5" w:rsidRDefault="006544E3" w:rsidP="006544E3">
      <w:pPr>
        <w:spacing w:line="276" w:lineRule="auto"/>
        <w:ind w:left="567"/>
        <w:jc w:val="both"/>
        <w:rPr>
          <w:sz w:val="28"/>
          <w:szCs w:val="28"/>
        </w:rPr>
      </w:pPr>
      <w:r w:rsidRPr="002A07B5">
        <w:rPr>
          <w:sz w:val="28"/>
          <w:szCs w:val="28"/>
        </w:rPr>
        <w:t>Далее:</w:t>
      </w:r>
      <w:r>
        <w:rPr>
          <w:sz w:val="28"/>
          <w:szCs w:val="28"/>
        </w:rPr>
        <w:t xml:space="preserve"> </w:t>
      </w:r>
      <w:r w:rsidRPr="002A07B5">
        <w:rPr>
          <w:sz w:val="28"/>
          <w:szCs w:val="28"/>
        </w:rPr>
        <w:t>Фамилия, имя автора на английском языке</w:t>
      </w:r>
      <w:r>
        <w:rPr>
          <w:sz w:val="28"/>
          <w:szCs w:val="28"/>
        </w:rPr>
        <w:t xml:space="preserve">; </w:t>
      </w:r>
      <w:r w:rsidRPr="002A07B5">
        <w:rPr>
          <w:sz w:val="28"/>
          <w:szCs w:val="28"/>
        </w:rPr>
        <w:t>Название статьи на английском языке</w:t>
      </w:r>
      <w:r>
        <w:rPr>
          <w:sz w:val="28"/>
          <w:szCs w:val="28"/>
        </w:rPr>
        <w:t xml:space="preserve">; </w:t>
      </w:r>
      <w:r w:rsidRPr="002A07B5">
        <w:rPr>
          <w:sz w:val="28"/>
          <w:szCs w:val="28"/>
        </w:rPr>
        <w:t>Ключевые слова на английском языке</w:t>
      </w:r>
    </w:p>
    <w:p w:rsidR="005C5E0E" w:rsidRDefault="005C5E0E" w:rsidP="006544E3">
      <w:pPr>
        <w:spacing w:line="276" w:lineRule="auto"/>
        <w:jc w:val="both"/>
        <w:rPr>
          <w:b/>
          <w:sz w:val="32"/>
          <w:szCs w:val="28"/>
        </w:rPr>
      </w:pPr>
    </w:p>
    <w:p w:rsidR="005C5E0E" w:rsidRDefault="005C5E0E" w:rsidP="006544E3">
      <w:pPr>
        <w:spacing w:line="276" w:lineRule="auto"/>
        <w:jc w:val="both"/>
        <w:rPr>
          <w:b/>
          <w:sz w:val="32"/>
          <w:szCs w:val="28"/>
        </w:rPr>
      </w:pPr>
    </w:p>
    <w:p w:rsidR="005C5E0E" w:rsidRDefault="005C5E0E" w:rsidP="006544E3">
      <w:pPr>
        <w:spacing w:line="276" w:lineRule="auto"/>
        <w:jc w:val="both"/>
        <w:rPr>
          <w:b/>
          <w:sz w:val="32"/>
          <w:szCs w:val="28"/>
        </w:rPr>
      </w:pPr>
    </w:p>
    <w:p w:rsidR="006544E3" w:rsidRDefault="006544E3" w:rsidP="006544E3">
      <w:pPr>
        <w:spacing w:line="276" w:lineRule="auto"/>
        <w:jc w:val="both"/>
        <w:rPr>
          <w:b/>
          <w:sz w:val="32"/>
          <w:szCs w:val="28"/>
        </w:rPr>
      </w:pPr>
      <w:r w:rsidRPr="002A07B5">
        <w:rPr>
          <w:b/>
          <w:sz w:val="32"/>
          <w:szCs w:val="28"/>
        </w:rPr>
        <w:t>Пример оформления:</w:t>
      </w:r>
    </w:p>
    <w:p w:rsidR="006544E3" w:rsidRPr="002A07B5" w:rsidRDefault="006544E3" w:rsidP="006544E3">
      <w:pPr>
        <w:spacing w:line="276" w:lineRule="auto"/>
        <w:jc w:val="both"/>
        <w:rPr>
          <w:b/>
          <w:sz w:val="32"/>
          <w:szCs w:val="28"/>
        </w:rPr>
      </w:pPr>
    </w:p>
    <w:p w:rsidR="006544E3" w:rsidRPr="002A07B5" w:rsidRDefault="006544E3" w:rsidP="006544E3">
      <w:pPr>
        <w:spacing w:line="276" w:lineRule="auto"/>
        <w:ind w:firstLine="567"/>
        <w:jc w:val="both"/>
        <w:rPr>
          <w:b/>
          <w:i/>
          <w:sz w:val="28"/>
          <w:szCs w:val="28"/>
        </w:rPr>
      </w:pPr>
      <w:r w:rsidRPr="002A07B5">
        <w:rPr>
          <w:b/>
          <w:i/>
          <w:sz w:val="28"/>
          <w:szCs w:val="28"/>
        </w:rPr>
        <w:t xml:space="preserve">Иванов И.И. </w:t>
      </w:r>
    </w:p>
    <w:p w:rsidR="006544E3" w:rsidRDefault="006544E3" w:rsidP="006544E3">
      <w:pPr>
        <w:spacing w:line="276" w:lineRule="auto"/>
        <w:ind w:firstLine="567"/>
        <w:jc w:val="both"/>
        <w:rPr>
          <w:i/>
          <w:sz w:val="28"/>
          <w:szCs w:val="28"/>
        </w:rPr>
      </w:pPr>
      <w:r w:rsidRPr="002A07B5">
        <w:rPr>
          <w:i/>
          <w:sz w:val="28"/>
          <w:szCs w:val="28"/>
        </w:rPr>
        <w:t>Центр развития добровольчества и</w:t>
      </w:r>
      <w:r>
        <w:rPr>
          <w:i/>
          <w:sz w:val="28"/>
          <w:szCs w:val="28"/>
        </w:rPr>
        <w:t xml:space="preserve"> поддержки молодежных</w:t>
      </w:r>
    </w:p>
    <w:p w:rsidR="006544E3" w:rsidRDefault="006544E3" w:rsidP="006544E3">
      <w:pPr>
        <w:spacing w:line="276" w:lineRule="auto"/>
        <w:ind w:firstLine="567"/>
        <w:jc w:val="both"/>
        <w:rPr>
          <w:i/>
          <w:sz w:val="28"/>
          <w:szCs w:val="28"/>
        </w:rPr>
      </w:pPr>
      <w:r w:rsidRPr="002A07B5">
        <w:rPr>
          <w:i/>
          <w:sz w:val="28"/>
          <w:szCs w:val="28"/>
        </w:rPr>
        <w:t>инициатив СПБ ГБУ Дом молодежи «ФОРПОСТ</w:t>
      </w:r>
      <w:r>
        <w:rPr>
          <w:i/>
          <w:sz w:val="28"/>
          <w:szCs w:val="28"/>
        </w:rPr>
        <w:t>» Выборгского</w:t>
      </w:r>
    </w:p>
    <w:p w:rsidR="006544E3" w:rsidRPr="002A07B5" w:rsidRDefault="006544E3" w:rsidP="006544E3">
      <w:pPr>
        <w:spacing w:line="276" w:lineRule="auto"/>
        <w:ind w:firstLine="567"/>
        <w:jc w:val="both"/>
        <w:rPr>
          <w:i/>
          <w:sz w:val="28"/>
          <w:szCs w:val="28"/>
        </w:rPr>
      </w:pPr>
      <w:r w:rsidRPr="002A07B5">
        <w:rPr>
          <w:i/>
          <w:sz w:val="28"/>
          <w:szCs w:val="28"/>
        </w:rPr>
        <w:t>района, г. Санкт-Петербург</w:t>
      </w:r>
    </w:p>
    <w:p w:rsidR="006544E3" w:rsidRPr="002A07B5" w:rsidRDefault="006544E3" w:rsidP="006544E3">
      <w:pPr>
        <w:spacing w:line="276" w:lineRule="auto"/>
        <w:ind w:firstLine="567"/>
        <w:jc w:val="both"/>
        <w:rPr>
          <w:sz w:val="28"/>
          <w:szCs w:val="28"/>
        </w:rPr>
      </w:pPr>
    </w:p>
    <w:p w:rsidR="006544E3" w:rsidRPr="002A07B5" w:rsidRDefault="006544E3" w:rsidP="006544E3">
      <w:pPr>
        <w:spacing w:line="276" w:lineRule="auto"/>
        <w:ind w:firstLine="567"/>
        <w:jc w:val="center"/>
        <w:rPr>
          <w:b/>
          <w:sz w:val="28"/>
          <w:szCs w:val="28"/>
        </w:rPr>
      </w:pPr>
      <w:r w:rsidRPr="002A07B5">
        <w:rPr>
          <w:b/>
          <w:sz w:val="28"/>
          <w:szCs w:val="28"/>
        </w:rPr>
        <w:t>ОПЫТ МОЛОДЕЖНОГО ДОБРОВОЛЬЧЕСТВА</w:t>
      </w:r>
    </w:p>
    <w:p w:rsidR="006544E3" w:rsidRPr="002A07B5" w:rsidRDefault="006544E3" w:rsidP="006544E3">
      <w:pPr>
        <w:spacing w:line="276" w:lineRule="auto"/>
        <w:ind w:firstLine="567"/>
        <w:jc w:val="both"/>
        <w:rPr>
          <w:sz w:val="28"/>
          <w:szCs w:val="28"/>
        </w:rPr>
      </w:pPr>
    </w:p>
    <w:p w:rsidR="006544E3" w:rsidRPr="002A07B5" w:rsidRDefault="006544E3" w:rsidP="006544E3">
      <w:pPr>
        <w:spacing w:line="276" w:lineRule="auto"/>
        <w:ind w:firstLine="567"/>
        <w:jc w:val="both"/>
        <w:rPr>
          <w:i/>
          <w:sz w:val="28"/>
          <w:szCs w:val="28"/>
        </w:rPr>
      </w:pPr>
      <w:r w:rsidRPr="002A07B5">
        <w:rPr>
          <w:b/>
          <w:i/>
          <w:sz w:val="28"/>
          <w:szCs w:val="28"/>
        </w:rPr>
        <w:t>Аннотация:</w:t>
      </w:r>
      <w:r w:rsidRPr="002A07B5">
        <w:rPr>
          <w:i/>
          <w:sz w:val="28"/>
          <w:szCs w:val="28"/>
        </w:rPr>
        <w:t xml:space="preserve"> Перспективы развития добровольного сектора. Добровольчество как фактор социально-экономического развития России. Волонтерская сфера как эффективный инструмент государственной политики в молодежной и социальной деятельности, в реализации прав граждан на полноценное участие в жизни и делах страны и, как следствие социально-экономического развития страны. Мотивация и участие в общественно полезной социальной деятельности. Добровольческая деятельность на примере работы Центра развития добровольчества и поддержки молодежных инициатив Выборгского района Санкт-Петербурга.</w:t>
      </w:r>
    </w:p>
    <w:p w:rsidR="006544E3" w:rsidRPr="002A07B5" w:rsidRDefault="006544E3" w:rsidP="006544E3">
      <w:pPr>
        <w:spacing w:line="276" w:lineRule="auto"/>
        <w:ind w:firstLine="567"/>
        <w:jc w:val="both"/>
        <w:rPr>
          <w:sz w:val="28"/>
          <w:szCs w:val="28"/>
        </w:rPr>
      </w:pPr>
    </w:p>
    <w:p w:rsidR="006544E3" w:rsidRPr="002A07B5" w:rsidRDefault="006544E3" w:rsidP="006544E3">
      <w:pPr>
        <w:spacing w:line="276" w:lineRule="auto"/>
        <w:ind w:firstLine="567"/>
        <w:jc w:val="both"/>
        <w:rPr>
          <w:b/>
          <w:i/>
          <w:sz w:val="28"/>
          <w:szCs w:val="28"/>
          <w:lang w:val="en-US"/>
        </w:rPr>
      </w:pPr>
      <w:r w:rsidRPr="002A07B5">
        <w:rPr>
          <w:b/>
          <w:i/>
          <w:sz w:val="28"/>
          <w:szCs w:val="28"/>
          <w:lang w:val="en-US"/>
        </w:rPr>
        <w:t>Ivanov I.I.</w:t>
      </w:r>
    </w:p>
    <w:p w:rsidR="006544E3" w:rsidRDefault="006544E3" w:rsidP="006544E3">
      <w:pPr>
        <w:spacing w:line="276" w:lineRule="auto"/>
        <w:ind w:firstLine="567"/>
        <w:jc w:val="both"/>
        <w:rPr>
          <w:i/>
          <w:sz w:val="28"/>
          <w:szCs w:val="28"/>
          <w:lang w:val="en-US"/>
        </w:rPr>
      </w:pPr>
      <w:r w:rsidRPr="002A07B5">
        <w:rPr>
          <w:i/>
          <w:sz w:val="28"/>
          <w:szCs w:val="28"/>
          <w:lang w:val="en-US"/>
        </w:rPr>
        <w:t>Center of elaboration volunteering and support of youth i</w:t>
      </w:r>
      <w:r>
        <w:rPr>
          <w:i/>
          <w:sz w:val="28"/>
          <w:szCs w:val="28"/>
          <w:lang w:val="en-US"/>
        </w:rPr>
        <w:t>nitiatives</w:t>
      </w:r>
    </w:p>
    <w:p w:rsidR="006544E3" w:rsidRPr="002A07B5" w:rsidRDefault="006544E3" w:rsidP="006544E3">
      <w:pPr>
        <w:spacing w:line="276" w:lineRule="auto"/>
        <w:ind w:firstLine="567"/>
        <w:jc w:val="both"/>
        <w:rPr>
          <w:i/>
          <w:sz w:val="28"/>
          <w:szCs w:val="28"/>
          <w:lang w:val="en-US"/>
        </w:rPr>
      </w:pPr>
      <w:r w:rsidRPr="002A07B5">
        <w:rPr>
          <w:i/>
          <w:sz w:val="28"/>
          <w:szCs w:val="28"/>
          <w:lang w:val="en-US"/>
        </w:rPr>
        <w:t>SPB GBU House for Youth "FORPOST" Vyborg District, St. Petersburg</w:t>
      </w:r>
    </w:p>
    <w:p w:rsidR="006544E3" w:rsidRPr="002A07B5" w:rsidRDefault="006544E3" w:rsidP="006544E3">
      <w:pPr>
        <w:spacing w:line="276" w:lineRule="auto"/>
        <w:ind w:firstLine="567"/>
        <w:jc w:val="both"/>
        <w:rPr>
          <w:sz w:val="28"/>
          <w:szCs w:val="28"/>
          <w:lang w:val="en-US"/>
        </w:rPr>
      </w:pPr>
    </w:p>
    <w:p w:rsidR="006544E3" w:rsidRPr="002A07B5" w:rsidRDefault="006544E3" w:rsidP="006544E3">
      <w:pPr>
        <w:spacing w:line="276" w:lineRule="auto"/>
        <w:ind w:firstLine="567"/>
        <w:jc w:val="center"/>
        <w:rPr>
          <w:b/>
          <w:sz w:val="28"/>
          <w:szCs w:val="28"/>
          <w:lang w:val="en-US"/>
        </w:rPr>
      </w:pPr>
      <w:r w:rsidRPr="002A07B5">
        <w:rPr>
          <w:b/>
          <w:sz w:val="28"/>
          <w:szCs w:val="28"/>
          <w:lang w:val="en-US"/>
        </w:rPr>
        <w:t>EXPERIENCE OF YOUTH VOLUNTARE.</w:t>
      </w:r>
    </w:p>
    <w:p w:rsidR="006544E3" w:rsidRPr="002A07B5" w:rsidRDefault="006544E3" w:rsidP="006544E3">
      <w:pPr>
        <w:spacing w:line="276" w:lineRule="auto"/>
        <w:ind w:firstLine="567"/>
        <w:jc w:val="both"/>
        <w:rPr>
          <w:sz w:val="28"/>
          <w:szCs w:val="28"/>
          <w:lang w:val="en-US"/>
        </w:rPr>
      </w:pPr>
    </w:p>
    <w:p w:rsidR="006544E3" w:rsidRPr="002A07B5" w:rsidRDefault="006544E3" w:rsidP="006544E3">
      <w:pPr>
        <w:spacing w:line="276" w:lineRule="auto"/>
        <w:ind w:firstLine="567"/>
        <w:jc w:val="both"/>
        <w:rPr>
          <w:i/>
          <w:sz w:val="28"/>
          <w:szCs w:val="28"/>
          <w:lang w:val="en-US"/>
        </w:rPr>
      </w:pPr>
      <w:r w:rsidRPr="002A07B5">
        <w:rPr>
          <w:b/>
          <w:i/>
          <w:sz w:val="28"/>
          <w:szCs w:val="28"/>
          <w:lang w:val="en-US"/>
        </w:rPr>
        <w:t>Summary:</w:t>
      </w:r>
      <w:r w:rsidRPr="002A07B5">
        <w:rPr>
          <w:i/>
          <w:sz w:val="28"/>
          <w:szCs w:val="28"/>
          <w:lang w:val="en-US"/>
        </w:rPr>
        <w:t xml:space="preserve"> Prospects for the development of voluntary sector. Volunteering as a factor of social and economic development of Russia. Volunteer sphere as an effective instrument of state policy in the youth and social activities, in the realization of the rights of citizens to participate fully in the life and affairs of the country and, as a consequence of socio-economic development of the country. Motivation and engagement in a socially useful social activities. Volunteer activity on the example of the Center for Volunteering and Supporting Youth Initiatives in the Vyborg District of St. Petersburg.</w:t>
      </w:r>
    </w:p>
    <w:p w:rsidR="006544E3" w:rsidRPr="006544E3" w:rsidRDefault="006544E3" w:rsidP="006544E3">
      <w:pPr>
        <w:spacing w:line="276" w:lineRule="auto"/>
        <w:ind w:firstLine="567"/>
        <w:jc w:val="both"/>
        <w:rPr>
          <w:b/>
          <w:sz w:val="28"/>
          <w:szCs w:val="28"/>
          <w:lang w:val="en-US"/>
        </w:rPr>
      </w:pPr>
    </w:p>
    <w:p w:rsidR="006544E3" w:rsidRPr="006544E3" w:rsidRDefault="006544E3" w:rsidP="006544E3">
      <w:pPr>
        <w:spacing w:line="276" w:lineRule="auto"/>
        <w:ind w:firstLine="567"/>
        <w:jc w:val="both"/>
        <w:rPr>
          <w:b/>
          <w:sz w:val="28"/>
          <w:szCs w:val="28"/>
          <w:lang w:val="en-US"/>
        </w:rPr>
      </w:pPr>
    </w:p>
    <w:p w:rsidR="006544E3" w:rsidRPr="00FB20AC" w:rsidRDefault="006544E3" w:rsidP="006544E3">
      <w:pPr>
        <w:spacing w:line="276" w:lineRule="auto"/>
        <w:ind w:firstLine="567"/>
        <w:jc w:val="both"/>
        <w:rPr>
          <w:sz w:val="28"/>
          <w:szCs w:val="28"/>
        </w:rPr>
      </w:pPr>
      <w:r w:rsidRPr="002A07B5">
        <w:rPr>
          <w:b/>
          <w:sz w:val="28"/>
          <w:szCs w:val="28"/>
        </w:rPr>
        <w:t>(Текст статьи)</w:t>
      </w:r>
    </w:p>
    <w:p w:rsidR="006544E3" w:rsidRPr="006544E3" w:rsidRDefault="006544E3" w:rsidP="006544E3">
      <w:pPr>
        <w:widowControl w:val="0"/>
        <w:shd w:val="clear" w:color="auto" w:fill="FFFFFF"/>
        <w:tabs>
          <w:tab w:val="left" w:pos="941"/>
        </w:tabs>
        <w:autoSpaceDE w:val="0"/>
        <w:autoSpaceDN w:val="0"/>
        <w:adjustRightInd w:val="0"/>
        <w:spacing w:before="10" w:line="276" w:lineRule="auto"/>
        <w:jc w:val="both"/>
        <w:rPr>
          <w:color w:val="000000"/>
          <w:spacing w:val="-6"/>
          <w:sz w:val="28"/>
          <w:szCs w:val="28"/>
        </w:rPr>
      </w:pPr>
    </w:p>
    <w:sectPr w:rsidR="006544E3" w:rsidRPr="006544E3" w:rsidSect="004C4F65">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2209"/>
    <w:multiLevelType w:val="hybridMultilevel"/>
    <w:tmpl w:val="B35A21E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9A212E4"/>
    <w:multiLevelType w:val="hybridMultilevel"/>
    <w:tmpl w:val="0EB0D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1E84D9A"/>
    <w:multiLevelType w:val="hybridMultilevel"/>
    <w:tmpl w:val="A6C45C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331315"/>
    <w:multiLevelType w:val="hybridMultilevel"/>
    <w:tmpl w:val="6E123C5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8E73154"/>
    <w:multiLevelType w:val="hybridMultilevel"/>
    <w:tmpl w:val="40AA257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D1C08C8"/>
    <w:multiLevelType w:val="hybridMultilevel"/>
    <w:tmpl w:val="0540DF6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4527C54"/>
    <w:multiLevelType w:val="hybridMultilevel"/>
    <w:tmpl w:val="E0B89F50"/>
    <w:lvl w:ilvl="0" w:tplc="5B6CDA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A2777BA"/>
    <w:multiLevelType w:val="hybridMultilevel"/>
    <w:tmpl w:val="D21028FC"/>
    <w:lvl w:ilvl="0" w:tplc="7282832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3DE"/>
    <w:rsid w:val="000746BD"/>
    <w:rsid w:val="001052E0"/>
    <w:rsid w:val="00117434"/>
    <w:rsid w:val="001A23DE"/>
    <w:rsid w:val="00242A78"/>
    <w:rsid w:val="002A3DC2"/>
    <w:rsid w:val="0036419E"/>
    <w:rsid w:val="003960AE"/>
    <w:rsid w:val="003F08CD"/>
    <w:rsid w:val="004C4F65"/>
    <w:rsid w:val="005C5E0E"/>
    <w:rsid w:val="00625E3D"/>
    <w:rsid w:val="006544E3"/>
    <w:rsid w:val="00684496"/>
    <w:rsid w:val="00695155"/>
    <w:rsid w:val="006A1262"/>
    <w:rsid w:val="006A7FA4"/>
    <w:rsid w:val="00767B78"/>
    <w:rsid w:val="007D2826"/>
    <w:rsid w:val="008219ED"/>
    <w:rsid w:val="00992235"/>
    <w:rsid w:val="009B1B89"/>
    <w:rsid w:val="009B6DD0"/>
    <w:rsid w:val="00A61BC0"/>
    <w:rsid w:val="00AF3364"/>
    <w:rsid w:val="00CA3C0A"/>
    <w:rsid w:val="00CB608A"/>
    <w:rsid w:val="00D745BF"/>
    <w:rsid w:val="00DD5061"/>
    <w:rsid w:val="00FF5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C35B6-3327-4332-968A-40C56F75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745BF"/>
    <w:rPr>
      <w:color w:val="0000FF"/>
      <w:u w:val="single"/>
    </w:rPr>
  </w:style>
  <w:style w:type="paragraph" w:styleId="a4">
    <w:name w:val="Balloon Text"/>
    <w:basedOn w:val="a"/>
    <w:link w:val="a5"/>
    <w:rsid w:val="00684496"/>
    <w:rPr>
      <w:rFonts w:ascii="Segoe UI" w:hAnsi="Segoe UI" w:cs="Segoe UI"/>
      <w:sz w:val="18"/>
      <w:szCs w:val="18"/>
    </w:rPr>
  </w:style>
  <w:style w:type="character" w:customStyle="1" w:styleId="a5">
    <w:name w:val="Текст выноски Знак"/>
    <w:link w:val="a4"/>
    <w:rsid w:val="00684496"/>
    <w:rPr>
      <w:rFonts w:ascii="Segoe UI" w:hAnsi="Segoe UI" w:cs="Segoe UI"/>
      <w:sz w:val="18"/>
      <w:szCs w:val="18"/>
    </w:rPr>
  </w:style>
  <w:style w:type="paragraph" w:styleId="a6">
    <w:name w:val="Normal (Web)"/>
    <w:basedOn w:val="a"/>
    <w:unhideWhenUsed/>
    <w:rsid w:val="00117434"/>
    <w:pPr>
      <w:spacing w:before="100" w:beforeAutospacing="1" w:after="100" w:afterAutospacing="1"/>
    </w:pPr>
  </w:style>
  <w:style w:type="paragraph" w:styleId="a7">
    <w:name w:val="List Paragraph"/>
    <w:basedOn w:val="a"/>
    <w:uiPriority w:val="34"/>
    <w:qFormat/>
    <w:rsid w:val="00CA3C0A"/>
    <w:pPr>
      <w:spacing w:after="200" w:line="276" w:lineRule="auto"/>
      <w:ind w:left="720"/>
      <w:contextualSpacing/>
    </w:pPr>
    <w:rPr>
      <w:rFonts w:ascii="Calibri" w:eastAsia="Calibri" w:hAnsi="Calibri"/>
      <w:sz w:val="22"/>
      <w:szCs w:val="22"/>
      <w:lang w:eastAsia="en-US"/>
    </w:rPr>
  </w:style>
  <w:style w:type="table" w:styleId="a8">
    <w:name w:val="Table Grid"/>
    <w:basedOn w:val="a1"/>
    <w:uiPriority w:val="39"/>
    <w:rsid w:val="0065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544E3"/>
    <w:pPr>
      <w:suppressAutoHyphens/>
      <w:autoSpaceDN w:val="0"/>
    </w:pPr>
    <w:rPr>
      <w:rFonts w:eastAsia="Arial Unicode MS"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86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5259</CharactersWithSpaces>
  <SharedDoc>false</SharedDoc>
  <HLinks>
    <vt:vector size="6" baseType="variant">
      <vt:variant>
        <vt:i4>655362</vt:i4>
      </vt:variant>
      <vt:variant>
        <vt:i4>0</vt:i4>
      </vt:variant>
      <vt:variant>
        <vt:i4>0</vt:i4>
      </vt:variant>
      <vt:variant>
        <vt:i4>5</vt:i4>
      </vt:variant>
      <vt:variant>
        <vt:lpwstr>mailto:dm_forpost@mail.ru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Снежный</dc:creator>
  <cp:keywords/>
  <cp:lastModifiedBy>Vladimir V&amp;S</cp:lastModifiedBy>
  <cp:revision>2</cp:revision>
  <cp:lastPrinted>2014-09-10T14:30:00Z</cp:lastPrinted>
  <dcterms:created xsi:type="dcterms:W3CDTF">2017-04-17T14:30:00Z</dcterms:created>
  <dcterms:modified xsi:type="dcterms:W3CDTF">2017-04-17T14:30:00Z</dcterms:modified>
</cp:coreProperties>
</file>